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028E1E5A" w14:textId="16EEBF20" w:rsidR="005326F8" w:rsidRPr="005326F8" w:rsidRDefault="00E75DAD" w:rsidP="005326F8">
            <w:pPr>
              <w:rPr>
                <w:rFonts w:ascii="Arial" w:hAnsi="Arial" w:cs="Arial"/>
              </w:rPr>
            </w:pPr>
            <w:r>
              <w:rPr>
                <w:rFonts w:ascii="Arial" w:hAnsi="Arial" w:cs="Arial"/>
              </w:rPr>
              <w:t xml:space="preserve">Purchase of </w:t>
            </w:r>
            <w:r w:rsidR="005326F8">
              <w:rPr>
                <w:rFonts w:ascii="Arial" w:hAnsi="Arial" w:cs="Arial"/>
              </w:rPr>
              <w:t>29 Preachers L</w:t>
            </w:r>
            <w:r w:rsidR="005326F8" w:rsidRPr="005326F8">
              <w:rPr>
                <w:rFonts w:ascii="Arial" w:hAnsi="Arial" w:cs="Arial"/>
              </w:rPr>
              <w:t>ane</w:t>
            </w:r>
            <w:r w:rsidR="00CA0497">
              <w:rPr>
                <w:rFonts w:ascii="Arial" w:hAnsi="Arial" w:cs="Arial"/>
              </w:rPr>
              <w:t>,</w:t>
            </w:r>
            <w:r w:rsidR="005326F8" w:rsidRPr="005326F8">
              <w:rPr>
                <w:rFonts w:ascii="Arial" w:hAnsi="Arial" w:cs="Arial"/>
              </w:rPr>
              <w:t xml:space="preserve"> </w:t>
            </w:r>
          </w:p>
          <w:p w14:paraId="16964EC0" w14:textId="589E7EAE" w:rsidR="00170422" w:rsidRPr="00A96C08" w:rsidRDefault="005326F8" w:rsidP="005326F8">
            <w:pPr>
              <w:rPr>
                <w:rFonts w:ascii="Arial" w:hAnsi="Arial" w:cs="Arial"/>
              </w:rPr>
            </w:pPr>
            <w:r>
              <w:rPr>
                <w:rFonts w:ascii="Arial" w:hAnsi="Arial" w:cs="Arial"/>
              </w:rPr>
              <w:t xml:space="preserve">Oxford </w:t>
            </w:r>
            <w:r w:rsidRPr="005326F8">
              <w:rPr>
                <w:rFonts w:ascii="Arial" w:hAnsi="Arial" w:cs="Arial"/>
              </w:rPr>
              <w:t>OX1 1RT</w:t>
            </w:r>
          </w:p>
          <w:p w14:paraId="1646D812" w14:textId="67647978" w:rsidR="00B87695" w:rsidRPr="00A96C08" w:rsidRDefault="00B87695" w:rsidP="004A57C2">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6CB49C09" w:rsidR="00263039" w:rsidRPr="00A96C08" w:rsidRDefault="008800BE" w:rsidP="00170422">
            <w:pPr>
              <w:rPr>
                <w:rFonts w:ascii="Arial" w:hAnsi="Arial" w:cs="Arial"/>
              </w:rPr>
            </w:pPr>
            <w:r>
              <w:rPr>
                <w:rFonts w:ascii="Arial" w:hAnsi="Arial" w:cs="Arial"/>
              </w:rPr>
              <w:t>18/05</w:t>
            </w:r>
            <w:r w:rsidR="005326F8">
              <w:rPr>
                <w:rFonts w:ascii="Arial" w:hAnsi="Arial" w:cs="Arial"/>
              </w:rPr>
              <w:t>/2023</w:t>
            </w:r>
          </w:p>
        </w:tc>
      </w:tr>
      <w:tr w:rsidR="00854133" w14:paraId="61A4F17C" w14:textId="77777777" w:rsidTr="008E4629">
        <w:tc>
          <w:tcPr>
            <w:tcW w:w="4962" w:type="dxa"/>
          </w:tcPr>
          <w:p w14:paraId="6008B38D" w14:textId="6026F62E" w:rsidR="00854133" w:rsidRPr="00854133" w:rsidRDefault="00854133" w:rsidP="00CA0497">
            <w:pPr>
              <w:spacing w:before="120" w:after="120"/>
              <w:rPr>
                <w:rFonts w:ascii="Arial" w:hAnsi="Arial" w:cs="Arial"/>
              </w:rPr>
            </w:pPr>
            <w:r>
              <w:rPr>
                <w:rFonts w:ascii="Arial" w:hAnsi="Arial" w:cs="Arial"/>
                <w:b/>
              </w:rPr>
              <w:t xml:space="preserve">Source of delegation: </w:t>
            </w:r>
          </w:p>
        </w:tc>
        <w:tc>
          <w:tcPr>
            <w:tcW w:w="4962" w:type="dxa"/>
          </w:tcPr>
          <w:p w14:paraId="174353A6" w14:textId="7367A07F" w:rsidR="00170422" w:rsidRDefault="008800BE" w:rsidP="00170422">
            <w:pPr>
              <w:rPr>
                <w:rFonts w:ascii="Arial" w:hAnsi="Arial" w:cs="Arial"/>
              </w:rPr>
            </w:pPr>
            <w:r>
              <w:rPr>
                <w:rFonts w:ascii="Arial" w:hAnsi="Arial" w:cs="Arial"/>
              </w:rPr>
              <w:t>C</w:t>
            </w:r>
            <w:r w:rsidR="00CA0497">
              <w:rPr>
                <w:rFonts w:ascii="Arial" w:hAnsi="Arial" w:cs="Arial"/>
              </w:rPr>
              <w:t xml:space="preserve">abinet, </w:t>
            </w:r>
            <w:hyperlink r:id="rId8" w:history="1">
              <w:r w:rsidR="00CA0497" w:rsidRPr="00CA0497">
                <w:rPr>
                  <w:rStyle w:val="Hyperlink"/>
                  <w:rFonts w:ascii="Arial" w:hAnsi="Arial" w:cs="Arial"/>
                </w:rPr>
                <w:t>on 19</w:t>
              </w:r>
              <w:r w:rsidR="008D5696" w:rsidRPr="00CA0497">
                <w:rPr>
                  <w:rStyle w:val="Hyperlink"/>
                  <w:rFonts w:ascii="Arial" w:hAnsi="Arial" w:cs="Arial"/>
                </w:rPr>
                <w:t xml:space="preserve"> April 2023</w:t>
              </w:r>
            </w:hyperlink>
            <w:r w:rsidR="00CA0497">
              <w:rPr>
                <w:rFonts w:ascii="Arial" w:hAnsi="Arial" w:cs="Arial"/>
              </w:rPr>
              <w:t>, resolved to:</w:t>
            </w:r>
          </w:p>
          <w:p w14:paraId="60188E51" w14:textId="77777777" w:rsidR="00CA0497" w:rsidRDefault="00CA0497" w:rsidP="00170422">
            <w:pPr>
              <w:rPr>
                <w:rFonts w:ascii="Arial" w:hAnsi="Arial" w:cs="Arial"/>
              </w:rPr>
            </w:pPr>
          </w:p>
          <w:p w14:paraId="7C860621" w14:textId="34EF0D4D" w:rsidR="00170422" w:rsidRPr="00CA0497" w:rsidRDefault="00170422" w:rsidP="00CA0497">
            <w:pPr>
              <w:pStyle w:val="ListParagraph"/>
              <w:numPr>
                <w:ilvl w:val="0"/>
                <w:numId w:val="10"/>
              </w:numPr>
              <w:ind w:left="521" w:hanging="490"/>
              <w:rPr>
                <w:rFonts w:ascii="Arial" w:hAnsi="Arial" w:cs="Arial"/>
              </w:rPr>
            </w:pPr>
            <w:r w:rsidRPr="00CA0497">
              <w:rPr>
                <w:rFonts w:ascii="Arial" w:hAnsi="Arial" w:cs="Arial"/>
              </w:rPr>
              <w:t>Approve the Council becoming part of the Local Authority Housing Fund in order to deliver 6 new affordable homes;</w:t>
            </w:r>
          </w:p>
          <w:p w14:paraId="69852BD2" w14:textId="77777777" w:rsidR="00CA0497" w:rsidRPr="00CA0497" w:rsidRDefault="00CA0497" w:rsidP="00CA0497">
            <w:pPr>
              <w:pStyle w:val="ListParagraph"/>
              <w:ind w:left="521" w:hanging="490"/>
              <w:rPr>
                <w:rFonts w:ascii="Arial" w:hAnsi="Arial" w:cs="Arial"/>
              </w:rPr>
            </w:pPr>
          </w:p>
          <w:p w14:paraId="733A1BA4" w14:textId="00C2292E" w:rsidR="00170422" w:rsidRPr="00CA0497" w:rsidRDefault="00170422" w:rsidP="00CA0497">
            <w:pPr>
              <w:pStyle w:val="ListParagraph"/>
              <w:numPr>
                <w:ilvl w:val="0"/>
                <w:numId w:val="10"/>
              </w:numPr>
              <w:ind w:left="521" w:hanging="490"/>
              <w:rPr>
                <w:rFonts w:ascii="Arial" w:hAnsi="Arial" w:cs="Arial"/>
              </w:rPr>
            </w:pPr>
            <w:r w:rsidRPr="00CA0497">
              <w:rPr>
                <w:rFonts w:ascii="Arial" w:hAnsi="Arial" w:cs="Arial"/>
              </w:rPr>
              <w:t>Recommend to Council the allocation of a £2,330,320 capital budget from the Housing Revenue Account for the Council’s investment to purchase the properties as part of Local Authority Housing Fund; and</w:t>
            </w:r>
          </w:p>
          <w:p w14:paraId="53E484A9" w14:textId="77777777" w:rsidR="00CA0497" w:rsidRPr="00CA0497" w:rsidRDefault="00CA0497" w:rsidP="00CA0497">
            <w:pPr>
              <w:ind w:left="521" w:hanging="490"/>
              <w:rPr>
                <w:rFonts w:ascii="Arial" w:hAnsi="Arial" w:cs="Arial"/>
              </w:rPr>
            </w:pPr>
          </w:p>
          <w:p w14:paraId="5A6E6EBE" w14:textId="599B5826" w:rsidR="00170422" w:rsidRPr="00CA0497" w:rsidRDefault="00170422" w:rsidP="00CA0497">
            <w:pPr>
              <w:pStyle w:val="ListParagraph"/>
              <w:numPr>
                <w:ilvl w:val="0"/>
                <w:numId w:val="10"/>
              </w:numPr>
              <w:ind w:left="521" w:hanging="490"/>
              <w:rPr>
                <w:rFonts w:ascii="Arial" w:hAnsi="Arial" w:cs="Arial"/>
              </w:rPr>
            </w:pPr>
            <w:r w:rsidRPr="00CA0497">
              <w:rPr>
                <w:rFonts w:ascii="Arial" w:hAnsi="Arial" w:cs="Arial"/>
              </w:rPr>
              <w:t>Delegate authority to the Executive Director (Communities &amp; People) in consultation with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p>
          <w:p w14:paraId="48DD0210" w14:textId="54E8C56E" w:rsidR="00CA0497" w:rsidRPr="00CA0497" w:rsidRDefault="00CA0497" w:rsidP="00CA0497">
            <w:pPr>
              <w:rPr>
                <w:rFonts w:ascii="Arial" w:hAnsi="Arial" w:cs="Arial"/>
              </w:rPr>
            </w:pPr>
          </w:p>
        </w:tc>
      </w:tr>
      <w:tr w:rsidR="00B87695" w14:paraId="165A9DD2" w14:textId="77777777" w:rsidTr="008E4629">
        <w:tc>
          <w:tcPr>
            <w:tcW w:w="4962" w:type="dxa"/>
          </w:tcPr>
          <w:p w14:paraId="0FD0FB71" w14:textId="1790392D" w:rsidR="003B1236" w:rsidRPr="00B87695" w:rsidRDefault="00854133" w:rsidP="00CA0497">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2E390A70" w14:textId="79D0B7F7" w:rsidR="006247C4" w:rsidRDefault="005326F8" w:rsidP="005326F8">
            <w:pPr>
              <w:rPr>
                <w:rFonts w:ascii="Arial" w:hAnsi="Arial" w:cs="Arial"/>
              </w:rPr>
            </w:pPr>
            <w:r w:rsidRPr="005326F8">
              <w:rPr>
                <w:rFonts w:ascii="Arial" w:hAnsi="Arial" w:cs="Arial"/>
              </w:rPr>
              <w:t xml:space="preserve">Purchase of a </w:t>
            </w:r>
            <w:r w:rsidR="00CA0497">
              <w:rPr>
                <w:rFonts w:ascii="Arial" w:hAnsi="Arial" w:cs="Arial"/>
              </w:rPr>
              <w:t>t</w:t>
            </w:r>
            <w:r>
              <w:rPr>
                <w:rFonts w:ascii="Arial" w:hAnsi="Arial" w:cs="Arial"/>
              </w:rPr>
              <w:t>hree</w:t>
            </w:r>
            <w:r w:rsidR="00CA0497">
              <w:rPr>
                <w:rFonts w:ascii="Arial" w:hAnsi="Arial" w:cs="Arial"/>
              </w:rPr>
              <w:t>-b</w:t>
            </w:r>
            <w:r w:rsidRPr="005326F8">
              <w:rPr>
                <w:rFonts w:ascii="Arial" w:hAnsi="Arial" w:cs="Arial"/>
              </w:rPr>
              <w:t xml:space="preserve">edroom </w:t>
            </w:r>
            <w:r>
              <w:rPr>
                <w:rFonts w:ascii="Arial" w:hAnsi="Arial" w:cs="Arial"/>
              </w:rPr>
              <w:t>maisonette</w:t>
            </w:r>
            <w:r w:rsidRPr="005326F8">
              <w:rPr>
                <w:rFonts w:ascii="Arial" w:hAnsi="Arial" w:cs="Arial"/>
              </w:rPr>
              <w:t xml:space="preserve"> at</w:t>
            </w:r>
            <w:r w:rsidR="00CA0497">
              <w:rPr>
                <w:rFonts w:ascii="Arial" w:hAnsi="Arial" w:cs="Arial"/>
              </w:rPr>
              <w:t xml:space="preserve"> 29 Preachers Lane, Oxford for the sum of</w:t>
            </w:r>
            <w:r w:rsidRPr="005326F8">
              <w:rPr>
                <w:rFonts w:ascii="Arial" w:hAnsi="Arial" w:cs="Arial"/>
              </w:rPr>
              <w:t xml:space="preserve"> £</w:t>
            </w:r>
            <w:r>
              <w:rPr>
                <w:rFonts w:ascii="Arial" w:hAnsi="Arial" w:cs="Arial"/>
              </w:rPr>
              <w:t>270,000</w:t>
            </w:r>
            <w:r w:rsidRPr="005326F8">
              <w:rPr>
                <w:rFonts w:ascii="Arial" w:hAnsi="Arial" w:cs="Arial"/>
              </w:rPr>
              <w:t xml:space="preserve"> to let as a</w:t>
            </w:r>
            <w:r w:rsidR="00991306">
              <w:rPr>
                <w:rFonts w:ascii="Arial" w:hAnsi="Arial" w:cs="Arial"/>
              </w:rPr>
              <w:t xml:space="preserve">n Affordable Housing property through the </w:t>
            </w:r>
            <w:r w:rsidR="00991306" w:rsidRPr="00991306">
              <w:rPr>
                <w:rFonts w:ascii="Arial" w:hAnsi="Arial" w:cs="Arial"/>
              </w:rPr>
              <w:t>Local Authority Housing Fund</w:t>
            </w:r>
            <w:r w:rsidR="004E090D">
              <w:rPr>
                <w:rFonts w:ascii="Arial" w:hAnsi="Arial" w:cs="Arial"/>
              </w:rPr>
              <w:t>.</w:t>
            </w:r>
            <w:r w:rsidR="00991306">
              <w:rPr>
                <w:rFonts w:ascii="Arial" w:hAnsi="Arial" w:cs="Arial"/>
              </w:rPr>
              <w:t xml:space="preserve"> </w:t>
            </w:r>
          </w:p>
          <w:p w14:paraId="52976DC2" w14:textId="59084B2E" w:rsidR="00CA0497" w:rsidRPr="00A96C08" w:rsidRDefault="00CA0497" w:rsidP="005326F8">
            <w:pPr>
              <w:rPr>
                <w:rFonts w:ascii="Arial" w:hAnsi="Arial" w:cs="Arial"/>
              </w:rPr>
            </w:pPr>
          </w:p>
        </w:tc>
      </w:tr>
      <w:tr w:rsidR="00373F5D" w14:paraId="6256907C" w14:textId="77777777" w:rsidTr="008E4629">
        <w:tc>
          <w:tcPr>
            <w:tcW w:w="4962" w:type="dxa"/>
          </w:tcPr>
          <w:p w14:paraId="2D653BCF" w14:textId="5D5245A6" w:rsidR="00373F5D" w:rsidRPr="00373F5D" w:rsidRDefault="00373F5D" w:rsidP="00CA0497">
            <w:pPr>
              <w:spacing w:before="120" w:after="120"/>
              <w:rPr>
                <w:rFonts w:ascii="Arial" w:hAnsi="Arial" w:cs="Arial"/>
              </w:rPr>
            </w:pPr>
            <w:r>
              <w:rPr>
                <w:rFonts w:ascii="Arial" w:hAnsi="Arial" w:cs="Arial"/>
                <w:b/>
              </w:rPr>
              <w:t xml:space="preserve">Purpose: </w:t>
            </w:r>
          </w:p>
        </w:tc>
        <w:tc>
          <w:tcPr>
            <w:tcW w:w="4962" w:type="dxa"/>
          </w:tcPr>
          <w:p w14:paraId="56F73550" w14:textId="316F770E" w:rsidR="00373F5D" w:rsidRDefault="00EC3E09" w:rsidP="0024519F">
            <w:pPr>
              <w:rPr>
                <w:rFonts w:ascii="Arial" w:hAnsi="Arial" w:cs="Arial"/>
              </w:rPr>
            </w:pPr>
            <w:r>
              <w:rPr>
                <w:rFonts w:ascii="Arial" w:hAnsi="Arial" w:cs="Arial"/>
              </w:rPr>
              <w:t>The decision enables the</w:t>
            </w:r>
            <w:r w:rsidR="00D3394A">
              <w:rPr>
                <w:rFonts w:ascii="Arial" w:hAnsi="Arial" w:cs="Arial"/>
              </w:rPr>
              <w:t xml:space="preserve"> </w:t>
            </w:r>
            <w:r w:rsidR="0024519F">
              <w:rPr>
                <w:rFonts w:ascii="Arial" w:hAnsi="Arial" w:cs="Arial"/>
              </w:rPr>
              <w:t xml:space="preserve">purchase </w:t>
            </w:r>
            <w:r>
              <w:rPr>
                <w:rFonts w:ascii="Arial" w:hAnsi="Arial" w:cs="Arial"/>
              </w:rPr>
              <w:t xml:space="preserve">of </w:t>
            </w:r>
            <w:r w:rsidR="0024519F">
              <w:rPr>
                <w:rFonts w:ascii="Arial" w:hAnsi="Arial" w:cs="Arial"/>
              </w:rPr>
              <w:t>the unit</w:t>
            </w:r>
            <w:r>
              <w:rPr>
                <w:rFonts w:ascii="Arial" w:hAnsi="Arial" w:cs="Arial"/>
              </w:rPr>
              <w:t xml:space="preserve"> into the HRA as social r</w:t>
            </w:r>
            <w:r w:rsidR="00721804">
              <w:rPr>
                <w:rFonts w:ascii="Arial" w:hAnsi="Arial" w:cs="Arial"/>
              </w:rPr>
              <w:t>ent</w:t>
            </w:r>
            <w:r w:rsidR="008B2396">
              <w:rPr>
                <w:rFonts w:ascii="Arial" w:hAnsi="Arial" w:cs="Arial"/>
              </w:rPr>
              <w:t xml:space="preserve"> to provide an </w:t>
            </w:r>
            <w:r w:rsidR="003C0106">
              <w:rPr>
                <w:rFonts w:ascii="Arial" w:hAnsi="Arial" w:cs="Arial"/>
              </w:rPr>
              <w:t>Affordable Housing opportunity, in accordance with the conditions of the Fund.</w:t>
            </w:r>
          </w:p>
          <w:p w14:paraId="1FB448B8" w14:textId="56CD5DAD" w:rsidR="004E090D" w:rsidRPr="00A96C08" w:rsidRDefault="004E090D" w:rsidP="0024519F">
            <w:pPr>
              <w:rPr>
                <w:rFonts w:ascii="Arial" w:hAnsi="Arial" w:cs="Arial"/>
              </w:rPr>
            </w:pPr>
          </w:p>
        </w:tc>
      </w:tr>
      <w:tr w:rsidR="00DC2E8D" w14:paraId="6D924FA9" w14:textId="77777777" w:rsidTr="008E4629">
        <w:tc>
          <w:tcPr>
            <w:tcW w:w="4962" w:type="dxa"/>
          </w:tcPr>
          <w:p w14:paraId="2DF1D67D" w14:textId="3846DEC7" w:rsidR="00DC2E8D" w:rsidRPr="008E4629" w:rsidRDefault="008E4629" w:rsidP="00CA0497">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572E6C80" w14:textId="0800DB6B" w:rsidR="00CB5E4F" w:rsidRDefault="00EC3E09" w:rsidP="00170422">
            <w:pPr>
              <w:rPr>
                <w:rFonts w:ascii="Arial" w:hAnsi="Arial" w:cs="Arial"/>
              </w:rPr>
            </w:pPr>
            <w:r>
              <w:rPr>
                <w:rFonts w:ascii="Arial" w:hAnsi="Arial" w:cs="Arial"/>
              </w:rPr>
              <w:t xml:space="preserve">Cabinet, on 19 April 2023, resolved to approve the Council becoming part of the Local Authority Housing Fund, a national fund to support local authorities in providing accommodation to Ukranian and Afghan </w:t>
            </w:r>
            <w:r>
              <w:rPr>
                <w:rFonts w:ascii="Arial" w:hAnsi="Arial" w:cs="Arial"/>
              </w:rPr>
              <w:lastRenderedPageBreak/>
              <w:t>refugees settled in the UK under various government schemes.</w:t>
            </w:r>
          </w:p>
          <w:p w14:paraId="31BE5366" w14:textId="1E533B1B" w:rsidR="004E090D" w:rsidRPr="00A96C08" w:rsidRDefault="004E090D" w:rsidP="00170422">
            <w:pPr>
              <w:rPr>
                <w:rFonts w:ascii="Arial" w:hAnsi="Arial" w:cs="Arial"/>
              </w:rPr>
            </w:pPr>
          </w:p>
        </w:tc>
      </w:tr>
      <w:tr w:rsidR="00B87695" w14:paraId="6579948E" w14:textId="77777777" w:rsidTr="008E4629">
        <w:tc>
          <w:tcPr>
            <w:tcW w:w="4962" w:type="dxa"/>
          </w:tcPr>
          <w:p w14:paraId="2106FDE8" w14:textId="109C4735" w:rsidR="00B87695" w:rsidRPr="00B87695" w:rsidRDefault="00B87695" w:rsidP="00CA0497">
            <w:pPr>
              <w:spacing w:before="120" w:after="120"/>
              <w:rPr>
                <w:rFonts w:ascii="Arial" w:hAnsi="Arial" w:cs="Arial"/>
              </w:rPr>
            </w:pPr>
            <w:r w:rsidRPr="00B87695">
              <w:rPr>
                <w:rFonts w:ascii="Arial" w:hAnsi="Arial" w:cs="Arial"/>
                <w:b/>
              </w:rPr>
              <w:lastRenderedPageBreak/>
              <w:t xml:space="preserve">Decision made by: </w:t>
            </w:r>
          </w:p>
        </w:tc>
        <w:tc>
          <w:tcPr>
            <w:tcW w:w="4962" w:type="dxa"/>
          </w:tcPr>
          <w:p w14:paraId="1472546B" w14:textId="57E2237A" w:rsidR="002B5B52" w:rsidRDefault="0024519F" w:rsidP="002B5B52">
            <w:pPr>
              <w:rPr>
                <w:rFonts w:ascii="Arial" w:hAnsi="Arial" w:cs="Arial"/>
              </w:rPr>
            </w:pPr>
            <w:r w:rsidRPr="0024519F">
              <w:rPr>
                <w:rFonts w:ascii="Arial" w:hAnsi="Arial" w:cs="Arial"/>
              </w:rPr>
              <w:t>Stephen</w:t>
            </w:r>
            <w:r w:rsidR="003C0106">
              <w:rPr>
                <w:rFonts w:ascii="Arial" w:hAnsi="Arial" w:cs="Arial"/>
              </w:rPr>
              <w:t xml:space="preserve"> Gabriel, Executive Director (</w:t>
            </w:r>
            <w:r w:rsidRPr="0024519F">
              <w:rPr>
                <w:rFonts w:ascii="Arial" w:hAnsi="Arial" w:cs="Arial"/>
              </w:rPr>
              <w:t>Communities and People</w:t>
            </w:r>
            <w:r w:rsidR="003C0106">
              <w:rPr>
                <w:rFonts w:ascii="Arial" w:hAnsi="Arial" w:cs="Arial"/>
              </w:rPr>
              <w:t>)</w:t>
            </w:r>
            <w:r w:rsidRPr="0024519F">
              <w:rPr>
                <w:rFonts w:ascii="Arial" w:hAnsi="Arial" w:cs="Arial"/>
              </w:rPr>
              <w:t xml:space="preserve"> </w:t>
            </w:r>
          </w:p>
          <w:p w14:paraId="24477C55" w14:textId="5FA679D2"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11DD3A3C" w:rsidR="006F6326" w:rsidRDefault="006F6326" w:rsidP="00CA0497">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5F25FA3C" w14:textId="608CEADE" w:rsidR="00263039" w:rsidRDefault="008B2396" w:rsidP="00330571">
            <w:pPr>
              <w:rPr>
                <w:rFonts w:ascii="Arial" w:hAnsi="Arial" w:cs="Arial"/>
              </w:rPr>
            </w:pPr>
            <w:r>
              <w:rPr>
                <w:rFonts w:ascii="Arial" w:hAnsi="Arial" w:cs="Arial"/>
              </w:rPr>
              <w:t>N</w:t>
            </w:r>
            <w:r w:rsidR="004E090D">
              <w:rPr>
                <w:rFonts w:ascii="Arial" w:hAnsi="Arial" w:cs="Arial"/>
              </w:rPr>
              <w:t>ot to purchase the property.  This option was rejected as it would not enable</w:t>
            </w:r>
            <w:r w:rsidR="00794474">
              <w:rPr>
                <w:rFonts w:ascii="Arial" w:hAnsi="Arial" w:cs="Arial"/>
              </w:rPr>
              <w:t xml:space="preserve"> the </w:t>
            </w:r>
            <w:r w:rsidR="004E090D">
              <w:rPr>
                <w:rFonts w:ascii="Arial" w:hAnsi="Arial" w:cs="Arial"/>
              </w:rPr>
              <w:t>aff</w:t>
            </w:r>
            <w:r w:rsidR="00794474">
              <w:rPr>
                <w:rFonts w:ascii="Arial" w:hAnsi="Arial" w:cs="Arial"/>
              </w:rPr>
              <w:t>ordable housing to be delivered</w:t>
            </w:r>
            <w:r w:rsidR="003C0106">
              <w:rPr>
                <w:rFonts w:ascii="Arial" w:hAnsi="Arial" w:cs="Arial"/>
              </w:rPr>
              <w:t xml:space="preserve"> or the conditions of the Fund to be met.</w:t>
            </w:r>
          </w:p>
          <w:p w14:paraId="64C2FA01" w14:textId="226D88CE" w:rsidR="004E090D" w:rsidRPr="00A96C08" w:rsidRDefault="004E090D" w:rsidP="00330571">
            <w:pPr>
              <w:rPr>
                <w:rFonts w:ascii="Arial" w:hAnsi="Arial" w:cs="Arial"/>
              </w:rPr>
            </w:pPr>
            <w:bookmarkStart w:id="0" w:name="_GoBack"/>
            <w:bookmarkEnd w:id="0"/>
          </w:p>
        </w:tc>
      </w:tr>
      <w:tr w:rsidR="006F6326" w14:paraId="342F8F19" w14:textId="77777777" w:rsidTr="00794474">
        <w:tc>
          <w:tcPr>
            <w:tcW w:w="4962" w:type="dxa"/>
          </w:tcPr>
          <w:p w14:paraId="775B2E2C" w14:textId="4EFDC0DD" w:rsidR="00C678ED" w:rsidRPr="00C678ED" w:rsidRDefault="006F6326" w:rsidP="00CA0497">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280F222A" w14:textId="77777777" w:rsidR="006F6326" w:rsidRDefault="004E090D" w:rsidP="008A22C6">
            <w:pPr>
              <w:rPr>
                <w:rFonts w:ascii="Arial" w:hAnsi="Arial" w:cs="Arial"/>
              </w:rPr>
            </w:pPr>
            <w:r>
              <w:rPr>
                <w:rFonts w:ascii="Arial" w:hAnsi="Arial" w:cs="Arial"/>
              </w:rPr>
              <w:t>None</w:t>
            </w:r>
          </w:p>
          <w:p w14:paraId="00075409" w14:textId="01540E09" w:rsidR="00794474" w:rsidRPr="00A96C08" w:rsidRDefault="00794474" w:rsidP="008A22C6">
            <w:pPr>
              <w:rPr>
                <w:rFonts w:ascii="Arial" w:hAnsi="Arial" w:cs="Arial"/>
              </w:rPr>
            </w:pPr>
          </w:p>
        </w:tc>
      </w:tr>
      <w:tr w:rsidR="006F6326" w14:paraId="7F198B54" w14:textId="77777777" w:rsidTr="008E4629">
        <w:tc>
          <w:tcPr>
            <w:tcW w:w="4962" w:type="dxa"/>
          </w:tcPr>
          <w:p w14:paraId="1F9183E8" w14:textId="49DD3073" w:rsidR="003505E0" w:rsidRDefault="003505E0" w:rsidP="00CA049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459875BB" w:rsidR="006F6326" w:rsidRPr="008E4629" w:rsidRDefault="006F6326" w:rsidP="00CA0497">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04E96B7E" w:rsidR="006F6326" w:rsidRPr="006F6326" w:rsidRDefault="006F6326" w:rsidP="00CA0497">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4B32F52B" w:rsidR="00B52EB3" w:rsidRPr="00A96C08" w:rsidRDefault="00496E2D" w:rsidP="002B5B52">
            <w:pPr>
              <w:rPr>
                <w:rFonts w:ascii="Arial" w:hAnsi="Arial" w:cs="Arial"/>
              </w:rPr>
            </w:pPr>
            <w:r>
              <w:rPr>
                <w:rFonts w:ascii="Arial" w:hAnsi="Arial" w:cs="Arial"/>
              </w:rPr>
              <w:t>20/04/2023</w:t>
            </w:r>
          </w:p>
        </w:tc>
      </w:tr>
    </w:tbl>
    <w:p w14:paraId="60F5CCE2" w14:textId="77777777" w:rsidR="002611EB" w:rsidRDefault="002611EB" w:rsidP="008A22C6"/>
    <w:p w14:paraId="599B0F0C" w14:textId="25299C77" w:rsidR="00DD4885" w:rsidRPr="00CA0497" w:rsidRDefault="00CA0497" w:rsidP="002611EB">
      <w:pPr>
        <w:rPr>
          <w:rFonts w:ascii="Arial" w:hAnsi="Arial" w:cs="Arial"/>
          <w:b/>
        </w:rPr>
      </w:pPr>
      <w:r w:rsidRPr="00CA0497">
        <w:rPr>
          <w:rFonts w:ascii="Arial" w:hAnsi="Arial" w:cs="Arial"/>
          <w:b/>
        </w:rPr>
        <w:t>Approval checklist</w:t>
      </w:r>
    </w:p>
    <w:p w14:paraId="2892DCB4" w14:textId="77777777" w:rsidR="00CA0497" w:rsidRDefault="00CA0497" w:rsidP="002611EB">
      <w:pPr>
        <w:rPr>
          <w:rFonts w:ascii="Arial" w:hAnsi="Arial" w:cs="Arial"/>
        </w:rPr>
      </w:pPr>
    </w:p>
    <w:tbl>
      <w:tblPr>
        <w:tblStyle w:val="TableGrid"/>
        <w:tblW w:w="0" w:type="auto"/>
        <w:tblInd w:w="-271" w:type="dxa"/>
        <w:tblLook w:val="04A0" w:firstRow="1" w:lastRow="0" w:firstColumn="1" w:lastColumn="0" w:noHBand="0" w:noVBand="1"/>
      </w:tblPr>
      <w:tblGrid>
        <w:gridCol w:w="3638"/>
        <w:gridCol w:w="4233"/>
        <w:gridCol w:w="1865"/>
      </w:tblGrid>
      <w:tr w:rsidR="00CA0497" w14:paraId="115795FF" w14:textId="77777777" w:rsidTr="00CA0497">
        <w:tc>
          <w:tcPr>
            <w:tcW w:w="3638" w:type="dxa"/>
          </w:tcPr>
          <w:p w14:paraId="332A7C5F" w14:textId="5C4C54B9" w:rsidR="00CA0497" w:rsidRDefault="00CA0497" w:rsidP="00CA0497">
            <w:pPr>
              <w:rPr>
                <w:rFonts w:ascii="Arial" w:hAnsi="Arial" w:cs="Arial"/>
              </w:rPr>
            </w:pPr>
            <w:r w:rsidRPr="00CD4BC9">
              <w:rPr>
                <w:rFonts w:ascii="Arial" w:hAnsi="Arial" w:cs="Arial"/>
                <w:b/>
                <w:i/>
              </w:rPr>
              <w:t>Approver</w:t>
            </w:r>
          </w:p>
        </w:tc>
        <w:tc>
          <w:tcPr>
            <w:tcW w:w="4233" w:type="dxa"/>
            <w:vAlign w:val="center"/>
          </w:tcPr>
          <w:p w14:paraId="7FF21310" w14:textId="775B2907" w:rsidR="00CA0497" w:rsidRDefault="00CA0497" w:rsidP="00CA0497">
            <w:pPr>
              <w:rPr>
                <w:rFonts w:ascii="Arial" w:hAnsi="Arial" w:cs="Arial"/>
              </w:rPr>
            </w:pPr>
            <w:r w:rsidRPr="00CD4BC9">
              <w:rPr>
                <w:rFonts w:ascii="Arial" w:hAnsi="Arial" w:cs="Arial"/>
                <w:b/>
                <w:i/>
              </w:rPr>
              <w:t>Name and job title</w:t>
            </w:r>
          </w:p>
        </w:tc>
        <w:tc>
          <w:tcPr>
            <w:tcW w:w="1865" w:type="dxa"/>
            <w:vAlign w:val="center"/>
          </w:tcPr>
          <w:p w14:paraId="04D242C1" w14:textId="7F41D9FD" w:rsidR="00CA0497" w:rsidRDefault="00CA0497" w:rsidP="00CA0497">
            <w:pPr>
              <w:rPr>
                <w:rFonts w:ascii="Arial" w:hAnsi="Arial" w:cs="Arial"/>
              </w:rPr>
            </w:pPr>
            <w:r w:rsidRPr="00CD4BC9">
              <w:rPr>
                <w:rFonts w:ascii="Arial" w:hAnsi="Arial" w:cs="Arial"/>
                <w:b/>
                <w:i/>
              </w:rPr>
              <w:t xml:space="preserve">Date </w:t>
            </w:r>
          </w:p>
        </w:tc>
      </w:tr>
      <w:tr w:rsidR="00CA0497" w14:paraId="6FDC1243" w14:textId="77777777" w:rsidTr="00CA0497">
        <w:tc>
          <w:tcPr>
            <w:tcW w:w="3638" w:type="dxa"/>
            <w:vAlign w:val="center"/>
          </w:tcPr>
          <w:p w14:paraId="5EBAE354" w14:textId="130B8C34" w:rsidR="00CA0497" w:rsidRDefault="00CA0497" w:rsidP="00CA0497">
            <w:pPr>
              <w:rPr>
                <w:rFonts w:ascii="Arial" w:hAnsi="Arial" w:cs="Arial"/>
              </w:rPr>
            </w:pPr>
          </w:p>
          <w:p w14:paraId="71EC587C" w14:textId="77777777" w:rsidR="00CA0497" w:rsidRPr="00CA0497" w:rsidRDefault="00CA0497" w:rsidP="00CA0497">
            <w:pPr>
              <w:rPr>
                <w:rFonts w:ascii="Arial" w:hAnsi="Arial" w:cs="Arial"/>
                <w:b/>
              </w:rPr>
            </w:pPr>
            <w:r w:rsidRPr="00CA0497">
              <w:rPr>
                <w:rFonts w:ascii="Arial" w:hAnsi="Arial" w:cs="Arial"/>
                <w:b/>
              </w:rPr>
              <w:t>Decision maker</w:t>
            </w:r>
          </w:p>
          <w:p w14:paraId="68220DBC" w14:textId="42AFEB8D" w:rsidR="00CA0497" w:rsidRDefault="00CA0497" w:rsidP="00CA0497">
            <w:pPr>
              <w:rPr>
                <w:rFonts w:ascii="Arial" w:hAnsi="Arial" w:cs="Arial"/>
              </w:rPr>
            </w:pPr>
          </w:p>
        </w:tc>
        <w:tc>
          <w:tcPr>
            <w:tcW w:w="4233" w:type="dxa"/>
          </w:tcPr>
          <w:p w14:paraId="3D0E63CF" w14:textId="77777777" w:rsidR="00CA0497" w:rsidRDefault="00CA0497" w:rsidP="00CA0497">
            <w:pPr>
              <w:rPr>
                <w:rFonts w:ascii="Arial" w:hAnsi="Arial" w:cs="Arial"/>
              </w:rPr>
            </w:pPr>
          </w:p>
          <w:p w14:paraId="5EC250E6" w14:textId="77777777" w:rsidR="00CA0497" w:rsidRDefault="00CA0497" w:rsidP="00CA0497">
            <w:pPr>
              <w:rPr>
                <w:rFonts w:ascii="Arial" w:hAnsi="Arial" w:cs="Arial"/>
              </w:rPr>
            </w:pPr>
            <w:r>
              <w:rPr>
                <w:rFonts w:ascii="Arial" w:hAnsi="Arial" w:cs="Arial"/>
              </w:rPr>
              <w:t>Stephen Gabriel, Executive Director (Communities and People)</w:t>
            </w:r>
          </w:p>
          <w:p w14:paraId="00335295" w14:textId="77777777" w:rsidR="00CA0497" w:rsidRDefault="00CA0497" w:rsidP="00CA0497">
            <w:pPr>
              <w:rPr>
                <w:rFonts w:ascii="Arial" w:hAnsi="Arial" w:cs="Arial"/>
              </w:rPr>
            </w:pPr>
          </w:p>
          <w:p w14:paraId="4BF3DFFE" w14:textId="65E4E026" w:rsidR="00CA0497" w:rsidRDefault="00CA0497" w:rsidP="00CA0497">
            <w:pPr>
              <w:rPr>
                <w:rFonts w:ascii="Arial" w:hAnsi="Arial" w:cs="Arial"/>
              </w:rPr>
            </w:pPr>
            <w:r>
              <w:rPr>
                <w:rFonts w:ascii="Arial" w:hAnsi="Arial" w:cs="Arial"/>
                <w:noProof/>
                <w:sz w:val="28"/>
                <w:szCs w:val="28"/>
              </w:rPr>
              <w:drawing>
                <wp:inline distT="0" distB="0" distL="0" distR="0" wp14:anchorId="187807F8" wp14:editId="6DF97192">
                  <wp:extent cx="1365250" cy="618098"/>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385" cy="628572"/>
                          </a:xfrm>
                          <a:prstGeom prst="rect">
                            <a:avLst/>
                          </a:prstGeom>
                          <a:noFill/>
                        </pic:spPr>
                      </pic:pic>
                    </a:graphicData>
                  </a:graphic>
                </wp:inline>
              </w:drawing>
            </w:r>
          </w:p>
          <w:p w14:paraId="7D75C4AD" w14:textId="35E64A6F" w:rsidR="00CA0497" w:rsidRDefault="00CA0497" w:rsidP="00CA0497">
            <w:pPr>
              <w:rPr>
                <w:rFonts w:ascii="Arial" w:hAnsi="Arial" w:cs="Arial"/>
              </w:rPr>
            </w:pPr>
          </w:p>
        </w:tc>
        <w:tc>
          <w:tcPr>
            <w:tcW w:w="1865" w:type="dxa"/>
          </w:tcPr>
          <w:p w14:paraId="56646E88" w14:textId="77777777" w:rsidR="00CA0497" w:rsidRDefault="00CA0497" w:rsidP="00CA0497">
            <w:pPr>
              <w:rPr>
                <w:rFonts w:ascii="Arial" w:hAnsi="Arial" w:cs="Arial"/>
              </w:rPr>
            </w:pPr>
          </w:p>
          <w:p w14:paraId="2A0729D1" w14:textId="65F12CAC" w:rsidR="00CA0497" w:rsidRDefault="00CA0497" w:rsidP="00CA0497">
            <w:pPr>
              <w:rPr>
                <w:rFonts w:ascii="Arial" w:hAnsi="Arial" w:cs="Arial"/>
              </w:rPr>
            </w:pPr>
            <w:r>
              <w:rPr>
                <w:rFonts w:ascii="Arial" w:hAnsi="Arial" w:cs="Arial"/>
              </w:rPr>
              <w:t>18/05/2023</w:t>
            </w:r>
          </w:p>
        </w:tc>
      </w:tr>
    </w:tbl>
    <w:p w14:paraId="4864481D" w14:textId="77777777" w:rsidR="00CA0497" w:rsidRDefault="00CA0497" w:rsidP="002611EB">
      <w:pPr>
        <w:rPr>
          <w:rFonts w:ascii="Arial" w:hAnsi="Arial" w:cs="Arial"/>
        </w:rPr>
      </w:pPr>
    </w:p>
    <w:p w14:paraId="4A2F53EE" w14:textId="77777777" w:rsidR="00CA0497" w:rsidRPr="00CA0497" w:rsidRDefault="00CA0497"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30DC1330" w14:textId="77777777" w:rsidTr="00BF240D">
        <w:trPr>
          <w:trHeight w:val="516"/>
        </w:trPr>
        <w:tc>
          <w:tcPr>
            <w:tcW w:w="3828" w:type="dxa"/>
            <w:vAlign w:val="center"/>
          </w:tcPr>
          <w:p w14:paraId="47AD575D" w14:textId="1586EADF" w:rsidR="00DD4885" w:rsidRPr="00BF240D" w:rsidRDefault="00DD4885" w:rsidP="00CA0497">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DD4885" w:rsidRDefault="00FD6F4A" w:rsidP="00DD4885">
            <w:pPr>
              <w:rPr>
                <w:rFonts w:ascii="Arial" w:hAnsi="Arial" w:cs="Arial"/>
              </w:rPr>
            </w:pPr>
            <w:r>
              <w:rPr>
                <w:rFonts w:ascii="Arial" w:hAnsi="Arial" w:cs="Arial"/>
              </w:rPr>
              <w:t>Dave Scholes</w:t>
            </w:r>
          </w:p>
          <w:p w14:paraId="19B920E4" w14:textId="77777777" w:rsidR="00FD6F4A" w:rsidRPr="00A96C08" w:rsidRDefault="00FD6F4A" w:rsidP="00DD4885">
            <w:pPr>
              <w:rPr>
                <w:rFonts w:ascii="Arial" w:hAnsi="Arial" w:cs="Arial"/>
              </w:rPr>
            </w:pPr>
            <w:r>
              <w:rPr>
                <w:rFonts w:ascii="Arial" w:hAnsi="Arial" w:cs="Arial"/>
              </w:rPr>
              <w:t>Affordable Housing Supply Corporate Lead</w:t>
            </w:r>
          </w:p>
        </w:tc>
        <w:tc>
          <w:tcPr>
            <w:tcW w:w="1984" w:type="dxa"/>
            <w:vAlign w:val="center"/>
          </w:tcPr>
          <w:p w14:paraId="6E2F8A5D" w14:textId="0D998B93" w:rsidR="00DD4885" w:rsidRPr="00A96C08" w:rsidRDefault="00496E2D" w:rsidP="00DD4885">
            <w:pPr>
              <w:rPr>
                <w:rFonts w:ascii="Arial" w:hAnsi="Arial" w:cs="Arial"/>
              </w:rPr>
            </w:pPr>
            <w:r>
              <w:rPr>
                <w:rFonts w:ascii="Arial" w:hAnsi="Arial" w:cs="Arial"/>
              </w:rPr>
              <w:t>20/04/2024</w:t>
            </w:r>
          </w:p>
        </w:tc>
      </w:tr>
      <w:tr w:rsidR="00DD4885" w:rsidRPr="00A96C08" w14:paraId="72B58F6D" w14:textId="77777777" w:rsidTr="00BF240D">
        <w:trPr>
          <w:trHeight w:val="1161"/>
        </w:trPr>
        <w:tc>
          <w:tcPr>
            <w:tcW w:w="3828" w:type="dxa"/>
          </w:tcPr>
          <w:p w14:paraId="05D8E697" w14:textId="73ED3829" w:rsidR="00DD4885" w:rsidRPr="00BF240D" w:rsidRDefault="00DD4885" w:rsidP="00CA0497">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14:paraId="392D0D9E" w14:textId="04361F81" w:rsidR="00CA0497" w:rsidRDefault="00550775" w:rsidP="00550775">
            <w:pPr>
              <w:rPr>
                <w:rFonts w:ascii="Arial" w:hAnsi="Arial" w:cs="Arial"/>
              </w:rPr>
            </w:pPr>
            <w:r w:rsidRPr="00550775">
              <w:rPr>
                <w:rFonts w:ascii="Arial" w:hAnsi="Arial" w:cs="Arial"/>
              </w:rPr>
              <w:t xml:space="preserve">Nigel Kennedy, Head of Financial Services </w:t>
            </w:r>
          </w:p>
          <w:p w14:paraId="6D12F3A3" w14:textId="0BB13B8C" w:rsidR="00CA0497" w:rsidRPr="00550775" w:rsidRDefault="00CA0497" w:rsidP="00550775">
            <w:pPr>
              <w:rPr>
                <w:rFonts w:ascii="Arial" w:hAnsi="Arial" w:cs="Arial"/>
              </w:rPr>
            </w:pPr>
            <w:r w:rsidRPr="00EA6048">
              <w:rPr>
                <w:noProof/>
              </w:rPr>
              <w:drawing>
                <wp:inline distT="0" distB="0" distL="0" distR="0" wp14:anchorId="2946165E" wp14:editId="00D4E9F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568C2F2A" w:rsidR="00DD4885" w:rsidRPr="00A96C08" w:rsidRDefault="00496E2D" w:rsidP="00DD4885">
            <w:pPr>
              <w:rPr>
                <w:rFonts w:ascii="Arial" w:hAnsi="Arial" w:cs="Arial"/>
              </w:rPr>
            </w:pPr>
            <w:r>
              <w:rPr>
                <w:rFonts w:ascii="Arial" w:hAnsi="Arial" w:cs="Arial"/>
              </w:rPr>
              <w:t>26/04/2024</w:t>
            </w:r>
          </w:p>
        </w:tc>
      </w:tr>
      <w:tr w:rsidR="00DD4885" w:rsidRPr="00A96C08" w14:paraId="26AF551F" w14:textId="77777777" w:rsidTr="00BF240D">
        <w:trPr>
          <w:trHeight w:val="834"/>
        </w:trPr>
        <w:tc>
          <w:tcPr>
            <w:tcW w:w="3828" w:type="dxa"/>
            <w:vAlign w:val="center"/>
          </w:tcPr>
          <w:p w14:paraId="3A4C4DF8" w14:textId="031F9B92" w:rsidR="00DD4885" w:rsidRPr="00405321" w:rsidRDefault="00DD4885" w:rsidP="00CA0497">
            <w:pPr>
              <w:spacing w:before="120" w:after="120"/>
              <w:rPr>
                <w:rFonts w:ascii="Arial" w:hAnsi="Arial" w:cs="Arial"/>
                <w:b/>
              </w:rPr>
            </w:pPr>
            <w:r w:rsidRPr="00405321">
              <w:rPr>
                <w:rFonts w:ascii="Arial" w:hAnsi="Arial" w:cs="Arial"/>
                <w:b/>
              </w:rPr>
              <w:t>Head of Law and Governance</w:t>
            </w:r>
          </w:p>
        </w:tc>
        <w:tc>
          <w:tcPr>
            <w:tcW w:w="4111" w:type="dxa"/>
            <w:vAlign w:val="center"/>
          </w:tcPr>
          <w:p w14:paraId="597E8A5D" w14:textId="33C0BD97" w:rsidR="00CA0497" w:rsidRDefault="00496E2D" w:rsidP="00DD4885">
            <w:pPr>
              <w:rPr>
                <w:rFonts w:ascii="Arial" w:hAnsi="Arial" w:cs="Arial"/>
              </w:rPr>
            </w:pPr>
            <w:r>
              <w:rPr>
                <w:rFonts w:ascii="Arial" w:hAnsi="Arial" w:cs="Arial"/>
              </w:rPr>
              <w:t>Rhian Davies</w:t>
            </w:r>
            <w:r w:rsidR="00CA0497">
              <w:rPr>
                <w:rFonts w:ascii="Arial" w:hAnsi="Arial" w:cs="Arial"/>
              </w:rPr>
              <w:t>, Interim Head of Law and Governance</w:t>
            </w:r>
          </w:p>
          <w:p w14:paraId="13136D99" w14:textId="6F0D4E5E" w:rsidR="00CA0497" w:rsidRPr="00550775" w:rsidRDefault="00CA0497" w:rsidP="00DD4885">
            <w:pPr>
              <w:rPr>
                <w:rFonts w:ascii="Arial" w:hAnsi="Arial" w:cs="Arial"/>
              </w:rPr>
            </w:pPr>
            <w:r w:rsidRPr="00203779">
              <w:rPr>
                <w:noProof/>
              </w:rPr>
              <w:lastRenderedPageBreak/>
              <w:drawing>
                <wp:inline distT="0" distB="0" distL="0" distR="0" wp14:anchorId="6C845485" wp14:editId="2BAB7392">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vAlign w:val="center"/>
          </w:tcPr>
          <w:p w14:paraId="21CBE8D1" w14:textId="57A71BAC" w:rsidR="00DD4885" w:rsidRPr="00A96C08" w:rsidRDefault="00496E2D" w:rsidP="00DD4885">
            <w:pPr>
              <w:rPr>
                <w:rFonts w:ascii="Arial" w:hAnsi="Arial" w:cs="Arial"/>
              </w:rPr>
            </w:pPr>
            <w:r>
              <w:rPr>
                <w:rFonts w:ascii="Arial" w:hAnsi="Arial" w:cs="Arial"/>
              </w:rPr>
              <w:lastRenderedPageBreak/>
              <w:t>26/04/2023</w:t>
            </w:r>
          </w:p>
        </w:tc>
      </w:tr>
      <w:tr w:rsidR="00DD4885" w:rsidRPr="00A96C08" w14:paraId="61929696" w14:textId="77777777" w:rsidTr="00BF240D">
        <w:trPr>
          <w:trHeight w:val="562"/>
        </w:trPr>
        <w:tc>
          <w:tcPr>
            <w:tcW w:w="3828" w:type="dxa"/>
            <w:vAlign w:val="center"/>
          </w:tcPr>
          <w:p w14:paraId="2F614CC5" w14:textId="6B7D6840" w:rsidR="00DD4885" w:rsidRPr="00405321" w:rsidRDefault="00DD4885" w:rsidP="00CA0497">
            <w:pPr>
              <w:spacing w:before="120" w:after="120"/>
              <w:rPr>
                <w:rFonts w:ascii="Arial" w:hAnsi="Arial" w:cs="Arial"/>
                <w:b/>
              </w:rPr>
            </w:pPr>
            <w:r w:rsidRPr="00405321">
              <w:rPr>
                <w:rFonts w:ascii="Arial" w:hAnsi="Arial" w:cs="Arial"/>
                <w:b/>
              </w:rPr>
              <w:t>Cabinet Member</w:t>
            </w:r>
          </w:p>
        </w:tc>
        <w:tc>
          <w:tcPr>
            <w:tcW w:w="4111" w:type="dxa"/>
            <w:vAlign w:val="center"/>
          </w:tcPr>
          <w:p w14:paraId="42CAF87C" w14:textId="77777777" w:rsidR="00FD6F4A" w:rsidRDefault="00FD6F4A" w:rsidP="002B5B52">
            <w:pPr>
              <w:rPr>
                <w:rFonts w:ascii="Arial" w:hAnsi="Arial" w:cs="Arial"/>
              </w:rPr>
            </w:pPr>
          </w:p>
          <w:p w14:paraId="30E5E23B" w14:textId="1917D3C2" w:rsidR="00E849E1" w:rsidRPr="00E849E1" w:rsidRDefault="00CA0497" w:rsidP="00E849E1">
            <w:pPr>
              <w:rPr>
                <w:rFonts w:ascii="Arial" w:hAnsi="Arial" w:cs="Arial"/>
              </w:rPr>
            </w:pPr>
            <w:r>
              <w:rPr>
                <w:rFonts w:ascii="Arial" w:hAnsi="Arial" w:cs="Arial"/>
              </w:rPr>
              <w:t xml:space="preserve">Councillor </w:t>
            </w:r>
            <w:r w:rsidR="00E849E1" w:rsidRPr="00E849E1">
              <w:rPr>
                <w:rFonts w:ascii="Arial" w:hAnsi="Arial" w:cs="Arial"/>
              </w:rPr>
              <w:t>Linda Smith</w:t>
            </w:r>
          </w:p>
          <w:p w14:paraId="451552A4" w14:textId="77777777" w:rsidR="002B5B52" w:rsidRDefault="00E849E1" w:rsidP="00E849E1">
            <w:pPr>
              <w:rPr>
                <w:rFonts w:ascii="Arial" w:hAnsi="Arial" w:cs="Arial"/>
              </w:rPr>
            </w:pPr>
            <w:r w:rsidRPr="00E849E1">
              <w:rPr>
                <w:rFonts w:ascii="Arial" w:hAnsi="Arial" w:cs="Arial"/>
              </w:rPr>
              <w:t xml:space="preserve">Cabinet Member for Housing </w:t>
            </w:r>
          </w:p>
          <w:p w14:paraId="4EA52CDF" w14:textId="7E24ACD9" w:rsidR="00CA0497" w:rsidRPr="00550775" w:rsidRDefault="00CA0497" w:rsidP="00E849E1">
            <w:pPr>
              <w:rPr>
                <w:rFonts w:ascii="Arial" w:hAnsi="Arial" w:cs="Arial"/>
              </w:rPr>
            </w:pPr>
          </w:p>
        </w:tc>
        <w:tc>
          <w:tcPr>
            <w:tcW w:w="1984" w:type="dxa"/>
            <w:vAlign w:val="center"/>
          </w:tcPr>
          <w:p w14:paraId="31B75708" w14:textId="40DD873A" w:rsidR="00DD4885" w:rsidRPr="00A96C08" w:rsidRDefault="00496E2D" w:rsidP="00DD4885">
            <w:pPr>
              <w:rPr>
                <w:rFonts w:ascii="Arial" w:hAnsi="Arial" w:cs="Arial"/>
              </w:rPr>
            </w:pPr>
            <w:r>
              <w:rPr>
                <w:rFonts w:ascii="Arial" w:hAnsi="Arial" w:cs="Arial"/>
              </w:rPr>
              <w:t>25/04/2023</w:t>
            </w:r>
          </w:p>
        </w:tc>
      </w:tr>
    </w:tbl>
    <w:p w14:paraId="24AC8B20" w14:textId="77777777" w:rsidR="008E4629" w:rsidRDefault="008E4629" w:rsidP="002611EB">
      <w:pPr>
        <w:rPr>
          <w:rFonts w:ascii="Arial" w:hAnsi="Arial" w:cs="Arial"/>
        </w:rPr>
      </w:pPr>
    </w:p>
    <w:p w14:paraId="72D58242" w14:textId="3F572650"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DD517F"/>
    <w:multiLevelType w:val="hybridMultilevel"/>
    <w:tmpl w:val="0CF2E640"/>
    <w:lvl w:ilvl="0" w:tplc="E688A762">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BD2"/>
    <w:rsid w:val="000A0131"/>
    <w:rsid w:val="000B4310"/>
    <w:rsid w:val="000F4239"/>
    <w:rsid w:val="0010447B"/>
    <w:rsid w:val="001344BB"/>
    <w:rsid w:val="00170422"/>
    <w:rsid w:val="001E2BAC"/>
    <w:rsid w:val="00231385"/>
    <w:rsid w:val="0024519F"/>
    <w:rsid w:val="002611EB"/>
    <w:rsid w:val="00263039"/>
    <w:rsid w:val="002925B4"/>
    <w:rsid w:val="002A07C9"/>
    <w:rsid w:val="002A34B8"/>
    <w:rsid w:val="002B2F5A"/>
    <w:rsid w:val="002B53D4"/>
    <w:rsid w:val="002B5B52"/>
    <w:rsid w:val="002E61DD"/>
    <w:rsid w:val="00330571"/>
    <w:rsid w:val="00335A9B"/>
    <w:rsid w:val="003505E0"/>
    <w:rsid w:val="003547CD"/>
    <w:rsid w:val="00373F5D"/>
    <w:rsid w:val="00377A8A"/>
    <w:rsid w:val="003B1236"/>
    <w:rsid w:val="003C0106"/>
    <w:rsid w:val="003F47DE"/>
    <w:rsid w:val="004000D7"/>
    <w:rsid w:val="00400135"/>
    <w:rsid w:val="00405321"/>
    <w:rsid w:val="00420CEF"/>
    <w:rsid w:val="00424A92"/>
    <w:rsid w:val="00461F6A"/>
    <w:rsid w:val="00496E2D"/>
    <w:rsid w:val="004A049B"/>
    <w:rsid w:val="004A57C2"/>
    <w:rsid w:val="004B1944"/>
    <w:rsid w:val="004E090D"/>
    <w:rsid w:val="00504E43"/>
    <w:rsid w:val="005179B6"/>
    <w:rsid w:val="005326F8"/>
    <w:rsid w:val="00532DF2"/>
    <w:rsid w:val="00550775"/>
    <w:rsid w:val="005C6416"/>
    <w:rsid w:val="005E37E4"/>
    <w:rsid w:val="00616F3F"/>
    <w:rsid w:val="006247C4"/>
    <w:rsid w:val="006C25AF"/>
    <w:rsid w:val="006F6326"/>
    <w:rsid w:val="006F6731"/>
    <w:rsid w:val="00721804"/>
    <w:rsid w:val="007908F4"/>
    <w:rsid w:val="00794474"/>
    <w:rsid w:val="007D270E"/>
    <w:rsid w:val="007F3704"/>
    <w:rsid w:val="00801BEB"/>
    <w:rsid w:val="00804BF2"/>
    <w:rsid w:val="008145D3"/>
    <w:rsid w:val="008342F3"/>
    <w:rsid w:val="00834D7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5899"/>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A0497"/>
    <w:rsid w:val="00CB5E4F"/>
    <w:rsid w:val="00CC330B"/>
    <w:rsid w:val="00CD4BC9"/>
    <w:rsid w:val="00CE6085"/>
    <w:rsid w:val="00D22971"/>
    <w:rsid w:val="00D3394A"/>
    <w:rsid w:val="00D33F83"/>
    <w:rsid w:val="00D543D9"/>
    <w:rsid w:val="00DB01D4"/>
    <w:rsid w:val="00DC2E4A"/>
    <w:rsid w:val="00DC2E8D"/>
    <w:rsid w:val="00DD1A34"/>
    <w:rsid w:val="00DD4885"/>
    <w:rsid w:val="00DD51B2"/>
    <w:rsid w:val="00DE14C9"/>
    <w:rsid w:val="00E127E3"/>
    <w:rsid w:val="00E20A54"/>
    <w:rsid w:val="00E270E5"/>
    <w:rsid w:val="00E73240"/>
    <w:rsid w:val="00E75DAD"/>
    <w:rsid w:val="00E849E1"/>
    <w:rsid w:val="00E97F84"/>
    <w:rsid w:val="00EC3E09"/>
    <w:rsid w:val="00EE1A81"/>
    <w:rsid w:val="00EE375C"/>
    <w:rsid w:val="00F11FD1"/>
    <w:rsid w:val="00F17F3C"/>
    <w:rsid w:val="00F34F0C"/>
    <w:rsid w:val="00F64579"/>
    <w:rsid w:val="00F75E86"/>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437&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5AC8-3C22-4DFA-BD04-CD6EFDC5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B847B7AC</Template>
  <TotalTime>163</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21</cp:revision>
  <cp:lastPrinted>2015-07-27T09:35:00Z</cp:lastPrinted>
  <dcterms:created xsi:type="dcterms:W3CDTF">2023-02-27T10:35:00Z</dcterms:created>
  <dcterms:modified xsi:type="dcterms:W3CDTF">2023-05-18T12:19:00Z</dcterms:modified>
</cp:coreProperties>
</file>